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CC7" w:rsidRPr="004A1427" w:rsidRDefault="00102CC7" w:rsidP="00102CC7">
      <w:pPr>
        <w:spacing w:line="590" w:lineRule="exact"/>
        <w:jc w:val="left"/>
        <w:rPr>
          <w:rFonts w:ascii="Times New Roman" w:eastAsia="仿宋" w:hAnsi="Times New Roman" w:cs="Times New Roman"/>
          <w:sz w:val="32"/>
          <w:szCs w:val="32"/>
        </w:rPr>
      </w:pPr>
      <w:r w:rsidRPr="004A1427">
        <w:rPr>
          <w:rFonts w:ascii="Times New Roman" w:eastAsia="仿宋" w:hAnsi="仿宋" w:cs="Times New Roman"/>
          <w:sz w:val="32"/>
          <w:szCs w:val="32"/>
        </w:rPr>
        <w:t>附件</w:t>
      </w:r>
      <w:r w:rsidRPr="004A1427">
        <w:rPr>
          <w:rFonts w:ascii="Times New Roman" w:eastAsia="仿宋" w:hAnsi="Times New Roman" w:cs="Times New Roman"/>
          <w:sz w:val="32"/>
          <w:szCs w:val="32"/>
        </w:rPr>
        <w:t>1</w:t>
      </w:r>
    </w:p>
    <w:p w:rsidR="00102CC7" w:rsidRDefault="00102CC7" w:rsidP="00102CC7">
      <w:pPr>
        <w:autoSpaceDE w:val="0"/>
        <w:autoSpaceDN w:val="0"/>
        <w:snapToGrid w:val="0"/>
        <w:spacing w:line="590" w:lineRule="exact"/>
        <w:ind w:firstLine="624"/>
        <w:rPr>
          <w:rFonts w:ascii="Times New Roman" w:eastAsia="方正仿宋_GBK" w:hAnsi="Times New Roman" w:cs="Times New Roman"/>
          <w:kern w:val="0"/>
          <w:sz w:val="32"/>
          <w:szCs w:val="20"/>
        </w:rPr>
      </w:pPr>
    </w:p>
    <w:p w:rsidR="00102CC7" w:rsidRDefault="00102CC7" w:rsidP="00102CC7">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常州市公共汽车乘客守则</w:t>
      </w:r>
    </w:p>
    <w:p w:rsidR="00102CC7" w:rsidRPr="0099540A" w:rsidRDefault="00102CC7" w:rsidP="00102CC7">
      <w:pPr>
        <w:spacing w:line="700" w:lineRule="exact"/>
        <w:ind w:firstLineChars="200" w:firstLine="640"/>
        <w:rPr>
          <w:rFonts w:ascii="楷体" w:eastAsia="楷体" w:hAnsi="楷体" w:cs="Times New Roman"/>
          <w:sz w:val="32"/>
          <w:szCs w:val="32"/>
        </w:rPr>
      </w:pPr>
      <w:r>
        <w:rPr>
          <w:rFonts w:ascii="Times New Roman" w:eastAsia="仿宋" w:hAnsi="Times New Roman" w:cs="Times New Roman" w:hint="eastAsia"/>
          <w:sz w:val="32"/>
          <w:szCs w:val="32"/>
        </w:rPr>
        <w:t xml:space="preserve">               </w:t>
      </w:r>
      <w:r w:rsidRPr="0099540A">
        <w:rPr>
          <w:rFonts w:ascii="楷体" w:eastAsia="楷体" w:hAnsi="楷体" w:cs="Times New Roman" w:hint="eastAsia"/>
          <w:sz w:val="32"/>
          <w:szCs w:val="32"/>
        </w:rPr>
        <w:t xml:space="preserve">  </w:t>
      </w:r>
      <w:r>
        <w:rPr>
          <w:rFonts w:ascii="楷体" w:eastAsia="楷体" w:hAnsi="楷体" w:cs="Times New Roman" w:hint="eastAsia"/>
          <w:sz w:val="32"/>
          <w:szCs w:val="32"/>
        </w:rPr>
        <w:t xml:space="preserve"> </w:t>
      </w:r>
      <w:r w:rsidRPr="0099540A">
        <w:rPr>
          <w:rFonts w:ascii="楷体" w:eastAsia="楷体" w:hAnsi="楷体" w:cs="Times New Roman" w:hint="eastAsia"/>
          <w:sz w:val="32"/>
          <w:szCs w:val="32"/>
        </w:rPr>
        <w:t>（</w:t>
      </w:r>
      <w:r>
        <w:rPr>
          <w:rFonts w:ascii="楷体" w:eastAsia="楷体" w:hAnsi="楷体" w:cs="Times New Roman" w:hint="eastAsia"/>
          <w:sz w:val="32"/>
          <w:szCs w:val="32"/>
        </w:rPr>
        <w:t>修订</w:t>
      </w:r>
      <w:r w:rsidRPr="0099540A">
        <w:rPr>
          <w:rFonts w:ascii="楷体" w:eastAsia="楷体" w:hAnsi="楷体" w:cs="Times New Roman" w:hint="eastAsia"/>
          <w:sz w:val="32"/>
          <w:szCs w:val="32"/>
        </w:rPr>
        <w:t xml:space="preserve">稿） </w:t>
      </w:r>
    </w:p>
    <w:p w:rsidR="00102CC7" w:rsidRDefault="00102CC7" w:rsidP="00102CC7">
      <w:pPr>
        <w:spacing w:line="580" w:lineRule="exact"/>
        <w:ind w:firstLineChars="200" w:firstLine="640"/>
        <w:rPr>
          <w:rFonts w:ascii="Times New Roman" w:eastAsia="仿宋" w:hAnsi="Times New Roman" w:cs="Times New Roman"/>
          <w:sz w:val="32"/>
          <w:szCs w:val="32"/>
        </w:rPr>
      </w:pPr>
    </w:p>
    <w:p w:rsidR="00102CC7" w:rsidRDefault="00102CC7" w:rsidP="00102CC7">
      <w:pPr>
        <w:overflowPunct w:val="0"/>
        <w:spacing w:line="580" w:lineRule="exact"/>
        <w:ind w:firstLineChars="200" w:firstLine="640"/>
        <w:rPr>
          <w:rFonts w:ascii="Times New Roman" w:eastAsia="仿宋" w:hAnsi="Times New Roman" w:cs="Times New Roman"/>
          <w:sz w:val="32"/>
          <w:szCs w:val="32"/>
        </w:rPr>
      </w:pPr>
      <w:r w:rsidRPr="00F45F22">
        <w:rPr>
          <w:rFonts w:ascii="黑体" w:eastAsia="黑体" w:hAnsi="黑体" w:cs="Times New Roman" w:hint="eastAsia"/>
          <w:sz w:val="32"/>
          <w:szCs w:val="32"/>
        </w:rPr>
        <w:t>第一条</w:t>
      </w:r>
      <w:r>
        <w:rPr>
          <w:rFonts w:ascii="Times New Roman" w:eastAsia="仿宋" w:hAnsi="Times New Roman" w:cs="Times New Roman"/>
          <w:sz w:val="32"/>
          <w:szCs w:val="32"/>
        </w:rPr>
        <w:t xml:space="preserve"> </w:t>
      </w:r>
      <w:r>
        <w:rPr>
          <w:rFonts w:ascii="Times New Roman" w:eastAsia="仿宋" w:hAnsi="仿宋" w:cs="Times New Roman" w:hint="eastAsia"/>
          <w:sz w:val="32"/>
          <w:szCs w:val="32"/>
        </w:rPr>
        <w:t>为加强公共汽车客运管理，维持良好的乘车秩序，保障乘客和公共汽车经营者的合法权益，根据《城市公共汽车和电车客运管理规定》《江苏省道路运输条例》和《常州市公共汽车客运条例》等规定，结合我市实际，制定本守则。</w:t>
      </w:r>
    </w:p>
    <w:p w:rsidR="00102CC7" w:rsidRDefault="00102CC7" w:rsidP="00102CC7">
      <w:pPr>
        <w:overflowPunct w:val="0"/>
        <w:spacing w:line="580" w:lineRule="exact"/>
        <w:ind w:firstLineChars="200" w:firstLine="640"/>
        <w:rPr>
          <w:rFonts w:ascii="Times New Roman" w:eastAsia="仿宋" w:hAnsi="Times New Roman" w:cs="Times New Roman"/>
          <w:sz w:val="32"/>
          <w:szCs w:val="32"/>
        </w:rPr>
      </w:pPr>
      <w:r w:rsidRPr="00F45F22">
        <w:rPr>
          <w:rFonts w:ascii="黑体" w:eastAsia="黑体" w:hAnsi="黑体" w:cs="Times New Roman" w:hint="eastAsia"/>
          <w:sz w:val="32"/>
          <w:szCs w:val="32"/>
        </w:rPr>
        <w:t>第二条</w:t>
      </w:r>
      <w:r w:rsidRPr="00F45F22">
        <w:rPr>
          <w:rFonts w:ascii="黑体" w:eastAsia="黑体" w:hAnsi="黑体" w:cs="Times New Roman"/>
          <w:sz w:val="32"/>
          <w:szCs w:val="32"/>
        </w:rPr>
        <w:t xml:space="preserve"> </w:t>
      </w:r>
      <w:r>
        <w:rPr>
          <w:rFonts w:ascii="Times New Roman" w:eastAsia="仿宋" w:hAnsi="仿宋" w:cs="Times New Roman" w:hint="eastAsia"/>
          <w:sz w:val="32"/>
          <w:szCs w:val="32"/>
        </w:rPr>
        <w:t>在本市行政区域内乘坐公共汽车的乘客，均应当遵守本守则。</w:t>
      </w:r>
    </w:p>
    <w:p w:rsidR="00102CC7" w:rsidRDefault="00102CC7" w:rsidP="00102CC7">
      <w:pPr>
        <w:overflowPunct w:val="0"/>
        <w:spacing w:line="580" w:lineRule="exact"/>
        <w:ind w:firstLineChars="200" w:firstLine="640"/>
        <w:rPr>
          <w:rFonts w:ascii="Times New Roman" w:eastAsia="仿宋" w:hAnsi="Times New Roman" w:cs="Times New Roman"/>
          <w:sz w:val="32"/>
          <w:szCs w:val="32"/>
        </w:rPr>
      </w:pPr>
      <w:r w:rsidRPr="00F45F22">
        <w:rPr>
          <w:rFonts w:ascii="黑体" w:eastAsia="黑体" w:hAnsi="黑体" w:cs="Times New Roman" w:hint="eastAsia"/>
          <w:sz w:val="32"/>
          <w:szCs w:val="32"/>
        </w:rPr>
        <w:t>第三条</w:t>
      </w:r>
      <w:r w:rsidRPr="00F45F22">
        <w:rPr>
          <w:rFonts w:ascii="黑体" w:eastAsia="黑体" w:hAnsi="黑体" w:cs="Times New Roman"/>
          <w:sz w:val="32"/>
          <w:szCs w:val="32"/>
        </w:rPr>
        <w:t xml:space="preserve"> </w:t>
      </w:r>
      <w:r>
        <w:rPr>
          <w:rFonts w:ascii="Times New Roman" w:eastAsia="仿宋" w:hAnsi="仿宋" w:cs="Times New Roman" w:hint="eastAsia"/>
          <w:sz w:val="32"/>
          <w:szCs w:val="32"/>
        </w:rPr>
        <w:t>乘客应当文明有序乘车，自觉维护乘车秩序，并遵守以下乘坐规定：</w:t>
      </w:r>
    </w:p>
    <w:p w:rsidR="00102CC7" w:rsidRDefault="00102CC7" w:rsidP="00102CC7">
      <w:pPr>
        <w:overflowPunct w:val="0"/>
        <w:spacing w:line="580" w:lineRule="exact"/>
        <w:ind w:firstLineChars="200" w:firstLine="640"/>
        <w:rPr>
          <w:rFonts w:ascii="Times New Roman" w:eastAsia="仿宋" w:hAnsi="Times New Roman" w:cs="Times New Roman"/>
          <w:sz w:val="32"/>
          <w:szCs w:val="32"/>
        </w:rPr>
      </w:pPr>
      <w:r>
        <w:rPr>
          <w:rFonts w:ascii="Times New Roman" w:eastAsia="仿宋" w:hAnsi="仿宋" w:cs="Times New Roman" w:hint="eastAsia"/>
          <w:sz w:val="32"/>
          <w:szCs w:val="32"/>
        </w:rPr>
        <w:t>（一）乘客应当在站台或者指定地点依次候乘，按照指定的车门上下车；乘坐快速公交车辆，应当从站台出入口进出站，在指定的安全门处上下车，先下后上。严禁在公交专用车道行走；不得翻越栅栏、拥挤、插队、吊车、爬窗、拦车和追赶车辆；不得要求驾乘人员在无公交站点的路段临时停车。车辆到达终点站时，乘客应当全部下车；</w:t>
      </w:r>
    </w:p>
    <w:p w:rsidR="00102CC7" w:rsidRDefault="00102CC7" w:rsidP="00102CC7">
      <w:pPr>
        <w:overflowPunct w:val="0"/>
        <w:spacing w:line="580" w:lineRule="exact"/>
        <w:ind w:firstLineChars="200" w:firstLine="640"/>
        <w:rPr>
          <w:rFonts w:ascii="Times New Roman" w:eastAsia="仿宋" w:hAnsi="Times New Roman" w:cs="Times New Roman"/>
          <w:sz w:val="32"/>
          <w:szCs w:val="32"/>
        </w:rPr>
      </w:pPr>
      <w:r>
        <w:rPr>
          <w:rFonts w:ascii="Times New Roman" w:eastAsia="仿宋" w:hAnsi="仿宋" w:cs="Times New Roman" w:hint="eastAsia"/>
          <w:sz w:val="32"/>
          <w:szCs w:val="32"/>
        </w:rPr>
        <w:t>（二）老、弱、病、残、孕及怀抱婴儿者优先上车，其他乘客应当主动让座；</w:t>
      </w:r>
    </w:p>
    <w:p w:rsidR="00102CC7" w:rsidRDefault="00102CC7" w:rsidP="00102CC7">
      <w:pPr>
        <w:overflowPunct w:val="0"/>
        <w:spacing w:line="580" w:lineRule="exact"/>
        <w:ind w:firstLineChars="200" w:firstLine="640"/>
        <w:rPr>
          <w:rFonts w:ascii="Times New Roman" w:eastAsia="仿宋" w:hAnsi="Times New Roman" w:cs="Times New Roman"/>
          <w:sz w:val="32"/>
          <w:szCs w:val="32"/>
        </w:rPr>
      </w:pPr>
      <w:r>
        <w:rPr>
          <w:rFonts w:ascii="Times New Roman" w:eastAsia="仿宋" w:hAnsi="仿宋" w:cs="Times New Roman" w:hint="eastAsia"/>
          <w:sz w:val="32"/>
          <w:szCs w:val="32"/>
        </w:rPr>
        <w:lastRenderedPageBreak/>
        <w:t>（三）醉酒者、严重威胁公众健康的传染病患者、身体裸露不文明者不准乘车；</w:t>
      </w:r>
    </w:p>
    <w:p w:rsidR="00102CC7" w:rsidRDefault="00102CC7" w:rsidP="00102CC7">
      <w:pPr>
        <w:overflowPunct w:val="0"/>
        <w:spacing w:line="580" w:lineRule="exact"/>
        <w:ind w:firstLineChars="200" w:firstLine="640"/>
        <w:rPr>
          <w:rFonts w:ascii="Times New Roman" w:eastAsia="仿宋" w:hAnsi="Times New Roman" w:cs="Times New Roman"/>
          <w:sz w:val="32"/>
          <w:szCs w:val="32"/>
        </w:rPr>
      </w:pPr>
      <w:r>
        <w:rPr>
          <w:rFonts w:ascii="Times New Roman" w:eastAsia="仿宋" w:hAnsi="仿宋" w:cs="Times New Roman" w:hint="eastAsia"/>
          <w:sz w:val="32"/>
          <w:szCs w:val="32"/>
        </w:rPr>
        <w:t>（四）高龄乘客乘车尽量避开上下班高峰，精神病患者、智障者、重病患者、行动不便者、学龄前儿童应当在健康成年人的陪护下乘车；</w:t>
      </w:r>
    </w:p>
    <w:p w:rsidR="00102CC7" w:rsidRDefault="00102CC7" w:rsidP="00102CC7">
      <w:pPr>
        <w:overflowPunct w:val="0"/>
        <w:spacing w:line="580" w:lineRule="exact"/>
        <w:ind w:firstLineChars="200" w:firstLine="640"/>
        <w:rPr>
          <w:rFonts w:ascii="Times New Roman" w:eastAsia="仿宋" w:hAnsi="Times New Roman" w:cs="Times New Roman"/>
          <w:sz w:val="32"/>
          <w:szCs w:val="32"/>
        </w:rPr>
      </w:pPr>
      <w:r>
        <w:rPr>
          <w:rFonts w:ascii="Times New Roman" w:eastAsia="仿宋" w:hAnsi="仿宋" w:cs="Times New Roman" w:hint="eastAsia"/>
          <w:sz w:val="32"/>
          <w:szCs w:val="32"/>
        </w:rPr>
        <w:t>（五）乘客上车后应当注意乘车安全，自觉坐好或者拉好扶手，不得将身体任何部位伸出窗外；不得损坏车辆设备、设施；不得有编织毛线等妨碍乘客安全的行为；</w:t>
      </w:r>
    </w:p>
    <w:p w:rsidR="00102CC7" w:rsidRDefault="00102CC7" w:rsidP="00102CC7">
      <w:pPr>
        <w:overflowPunct w:val="0"/>
        <w:spacing w:line="580" w:lineRule="exact"/>
        <w:ind w:firstLineChars="200" w:firstLine="640"/>
        <w:rPr>
          <w:rFonts w:ascii="Times New Roman" w:eastAsia="仿宋" w:hAnsi="Times New Roman" w:cs="Times New Roman"/>
          <w:sz w:val="32"/>
          <w:szCs w:val="32"/>
        </w:rPr>
      </w:pPr>
      <w:r>
        <w:rPr>
          <w:rFonts w:ascii="Times New Roman" w:eastAsia="仿宋" w:hAnsi="仿宋" w:cs="Times New Roman" w:hint="eastAsia"/>
          <w:sz w:val="32"/>
          <w:szCs w:val="32"/>
        </w:rPr>
        <w:t>（六）在车辆运行中，乘客不得进入驾驶室和其他有碍安全的部位；不得与驾驶员闲谈；不得妨碍驾驶员正常操作；不得坐引擎盖；不得自行开关车门；</w:t>
      </w:r>
    </w:p>
    <w:p w:rsidR="00102CC7" w:rsidRDefault="00102CC7" w:rsidP="00102CC7">
      <w:pPr>
        <w:overflowPunct w:val="0"/>
        <w:spacing w:line="580" w:lineRule="exact"/>
        <w:ind w:firstLineChars="200" w:firstLine="640"/>
        <w:rPr>
          <w:rFonts w:ascii="Times New Roman" w:eastAsia="仿宋" w:hAnsi="Times New Roman" w:cs="Times New Roman"/>
          <w:sz w:val="32"/>
          <w:szCs w:val="32"/>
        </w:rPr>
      </w:pPr>
      <w:r>
        <w:rPr>
          <w:rFonts w:ascii="Times New Roman" w:eastAsia="仿宋" w:hAnsi="仿宋" w:cs="Times New Roman" w:hint="eastAsia"/>
          <w:sz w:val="32"/>
          <w:szCs w:val="32"/>
        </w:rPr>
        <w:t>（七）在车厢内，乘客不得躺、卧、踩踏、占据座位；不得打闹、斗殴、寻衅滋事；不得向车内外吐痰、吐口香糖、乱扔杂物；不得吸烟，不得食用有刺激性气味的食品；提倡无饮食车厢；</w:t>
      </w:r>
    </w:p>
    <w:p w:rsidR="00102CC7" w:rsidRDefault="00102CC7" w:rsidP="00102CC7">
      <w:pPr>
        <w:overflowPunct w:val="0"/>
        <w:spacing w:line="580" w:lineRule="exact"/>
        <w:ind w:firstLineChars="200" w:firstLine="640"/>
        <w:rPr>
          <w:rFonts w:ascii="Times New Roman" w:eastAsia="仿宋" w:hAnsi="Times New Roman" w:cs="Times New Roman"/>
          <w:sz w:val="32"/>
          <w:szCs w:val="32"/>
        </w:rPr>
      </w:pPr>
      <w:r>
        <w:rPr>
          <w:rFonts w:ascii="Times New Roman" w:eastAsia="仿宋" w:hAnsi="仿宋" w:cs="Times New Roman" w:hint="eastAsia"/>
          <w:sz w:val="32"/>
          <w:szCs w:val="32"/>
        </w:rPr>
        <w:t>（八）乘客在车内不得进行销售、赌博、乞讨等活动；不得散发宣传单、广告纸等；</w:t>
      </w:r>
    </w:p>
    <w:p w:rsidR="00102CC7" w:rsidRDefault="00102CC7" w:rsidP="00102CC7">
      <w:pPr>
        <w:overflowPunct w:val="0"/>
        <w:spacing w:line="580" w:lineRule="exact"/>
        <w:ind w:firstLineChars="200" w:firstLine="640"/>
        <w:rPr>
          <w:rFonts w:ascii="Times New Roman" w:eastAsia="仿宋" w:hAnsi="Times New Roman" w:cs="Times New Roman"/>
          <w:sz w:val="32"/>
          <w:szCs w:val="32"/>
        </w:rPr>
      </w:pPr>
      <w:r>
        <w:rPr>
          <w:rFonts w:ascii="Times New Roman" w:eastAsia="仿宋" w:hAnsi="仿宋" w:cs="Times New Roman" w:hint="eastAsia"/>
          <w:sz w:val="32"/>
          <w:szCs w:val="32"/>
        </w:rPr>
        <w:t>（九）车辆因故不能继续运行时，乘客应当服从驾乘人安排，换乘其他车辆。</w:t>
      </w:r>
    </w:p>
    <w:p w:rsidR="00102CC7" w:rsidRPr="00390734" w:rsidRDefault="00102CC7" w:rsidP="00102CC7">
      <w:pPr>
        <w:overflowPunct w:val="0"/>
        <w:spacing w:line="580" w:lineRule="exact"/>
        <w:ind w:firstLineChars="200" w:firstLine="640"/>
        <w:rPr>
          <w:rFonts w:ascii="Times New Roman" w:eastAsia="仿宋" w:hAnsi="Times New Roman" w:cs="Times New Roman"/>
          <w:color w:val="000000" w:themeColor="text1"/>
          <w:sz w:val="32"/>
          <w:szCs w:val="32"/>
        </w:rPr>
      </w:pPr>
      <w:r w:rsidRPr="00390734">
        <w:rPr>
          <w:rFonts w:ascii="黑体" w:eastAsia="黑体" w:hAnsi="黑体" w:cs="Times New Roman" w:hint="eastAsia"/>
          <w:color w:val="000000" w:themeColor="text1"/>
          <w:sz w:val="32"/>
          <w:szCs w:val="32"/>
        </w:rPr>
        <w:t>第四条</w:t>
      </w:r>
      <w:r w:rsidRPr="00390734">
        <w:rPr>
          <w:rFonts w:ascii="Times New Roman" w:eastAsia="仿宋" w:hAnsi="Times New Roman" w:cs="Times New Roman"/>
          <w:color w:val="000000" w:themeColor="text1"/>
          <w:sz w:val="32"/>
          <w:szCs w:val="32"/>
        </w:rPr>
        <w:t xml:space="preserve"> </w:t>
      </w:r>
      <w:r w:rsidRPr="00390734">
        <w:rPr>
          <w:rFonts w:ascii="Times New Roman" w:eastAsia="仿宋" w:hAnsi="仿宋" w:cs="Times New Roman" w:hint="eastAsia"/>
          <w:color w:val="000000" w:themeColor="text1"/>
          <w:sz w:val="32"/>
          <w:szCs w:val="32"/>
        </w:rPr>
        <w:t>乘客应当遵守下列票务管理规定：</w:t>
      </w:r>
    </w:p>
    <w:p w:rsidR="00102CC7" w:rsidRDefault="00102CC7" w:rsidP="00102CC7">
      <w:pPr>
        <w:overflowPunct w:val="0"/>
        <w:spacing w:line="580" w:lineRule="exact"/>
        <w:ind w:firstLineChars="200" w:firstLine="640"/>
        <w:rPr>
          <w:rFonts w:ascii="Times New Roman" w:eastAsia="仿宋" w:hAnsi="Times New Roman" w:cs="Times New Roman"/>
          <w:sz w:val="32"/>
          <w:szCs w:val="32"/>
        </w:rPr>
      </w:pPr>
      <w:r>
        <w:rPr>
          <w:rFonts w:ascii="Times New Roman" w:eastAsia="仿宋" w:hAnsi="仿宋" w:cs="Times New Roman" w:hint="eastAsia"/>
          <w:sz w:val="32"/>
          <w:szCs w:val="32"/>
        </w:rPr>
        <w:t>（一）乘坐公共汽车，乘客应当提前做好购票准备：备好零钱、公交</w:t>
      </w:r>
      <w:r>
        <w:rPr>
          <w:rFonts w:ascii="Times New Roman" w:eastAsia="仿宋" w:hAnsi="Times New Roman" w:cs="Times New Roman"/>
          <w:sz w:val="32"/>
          <w:szCs w:val="32"/>
        </w:rPr>
        <w:t>IC</w:t>
      </w:r>
      <w:r>
        <w:rPr>
          <w:rFonts w:ascii="Times New Roman" w:eastAsia="仿宋" w:hAnsi="仿宋" w:cs="Times New Roman" w:hint="eastAsia"/>
          <w:sz w:val="32"/>
          <w:szCs w:val="32"/>
        </w:rPr>
        <w:t>卡或者有效乘车凭证；使用支付宝、微信等电子支</w:t>
      </w:r>
      <w:r>
        <w:rPr>
          <w:rFonts w:ascii="Times New Roman" w:eastAsia="仿宋" w:hAnsi="仿宋" w:cs="Times New Roman" w:hint="eastAsia"/>
          <w:sz w:val="32"/>
          <w:szCs w:val="32"/>
        </w:rPr>
        <w:lastRenderedPageBreak/>
        <w:t>付方式的乘客，应当提前打开付款页面；</w:t>
      </w:r>
    </w:p>
    <w:p w:rsidR="00102CC7" w:rsidRDefault="00102CC7" w:rsidP="00102CC7">
      <w:pPr>
        <w:overflowPunct w:val="0"/>
        <w:spacing w:line="580" w:lineRule="exact"/>
        <w:ind w:firstLineChars="200" w:firstLine="640"/>
        <w:rPr>
          <w:rFonts w:ascii="Times New Roman" w:eastAsia="仿宋" w:hAnsi="Times New Roman" w:cs="Times New Roman"/>
          <w:sz w:val="32"/>
          <w:szCs w:val="32"/>
        </w:rPr>
      </w:pPr>
      <w:r>
        <w:rPr>
          <w:rFonts w:ascii="Times New Roman" w:eastAsia="仿宋" w:hAnsi="仿宋" w:cs="Times New Roman" w:hint="eastAsia"/>
          <w:sz w:val="32"/>
          <w:szCs w:val="32"/>
        </w:rPr>
        <w:t>（二）乘坐公共汽车，乘客应当主动投币、刷卡、电子支付或者出示有效乘车凭证，并且有权按照投币、刷卡或者电子支付额索取票据；</w:t>
      </w:r>
    </w:p>
    <w:p w:rsidR="00102CC7" w:rsidRDefault="00102CC7" w:rsidP="00102CC7">
      <w:pPr>
        <w:overflowPunct w:val="0"/>
        <w:spacing w:line="580" w:lineRule="exact"/>
        <w:ind w:firstLineChars="200" w:firstLine="640"/>
        <w:rPr>
          <w:rFonts w:ascii="Times New Roman" w:eastAsia="仿宋" w:hAnsi="Times New Roman" w:cs="Times New Roman"/>
          <w:sz w:val="32"/>
          <w:szCs w:val="32"/>
        </w:rPr>
      </w:pPr>
      <w:r>
        <w:rPr>
          <w:rFonts w:ascii="Times New Roman" w:eastAsia="仿宋" w:hAnsi="仿宋" w:cs="Times New Roman" w:hint="eastAsia"/>
          <w:sz w:val="32"/>
          <w:szCs w:val="32"/>
        </w:rPr>
        <w:t>（三）法律法规和市级以上人民政府规定的优惠乘车对象持有效乘车证件（卡）可享受优惠乘车。禁止持伪造的优惠、免费乘车证件（卡）或者冒用他人优惠、免费乘车证件（卡）乘车；</w:t>
      </w:r>
    </w:p>
    <w:p w:rsidR="00102CC7" w:rsidRDefault="00102CC7" w:rsidP="00102CC7">
      <w:pPr>
        <w:overflowPunct w:val="0"/>
        <w:spacing w:line="580" w:lineRule="exact"/>
        <w:ind w:firstLineChars="200" w:firstLine="643"/>
        <w:rPr>
          <w:rFonts w:ascii="Times New Roman" w:eastAsia="仿宋" w:hAnsi="仿宋" w:cs="Times New Roman"/>
          <w:b/>
          <w:color w:val="000000" w:themeColor="text1"/>
          <w:sz w:val="32"/>
          <w:szCs w:val="32"/>
          <w:u w:val="single"/>
        </w:rPr>
      </w:pPr>
      <w:r w:rsidRPr="00390734">
        <w:rPr>
          <w:rFonts w:ascii="Times New Roman" w:eastAsia="仿宋" w:hAnsi="仿宋" w:cs="Times New Roman" w:hint="eastAsia"/>
          <w:b/>
          <w:color w:val="000000" w:themeColor="text1"/>
          <w:sz w:val="32"/>
          <w:szCs w:val="32"/>
          <w:u w:val="single"/>
        </w:rPr>
        <w:t>（四）每位乘客可免费带领一名身高</w:t>
      </w:r>
      <w:r w:rsidRPr="00390734">
        <w:rPr>
          <w:rFonts w:ascii="Times New Roman" w:eastAsia="仿宋" w:hAnsi="Times New Roman" w:cs="Times New Roman"/>
          <w:b/>
          <w:color w:val="000000" w:themeColor="text1"/>
          <w:sz w:val="32"/>
          <w:szCs w:val="32"/>
          <w:u w:val="single"/>
        </w:rPr>
        <w:t>1.3</w:t>
      </w:r>
      <w:r w:rsidRPr="00390734">
        <w:rPr>
          <w:rFonts w:ascii="Times New Roman" w:eastAsia="仿宋" w:hAnsi="仿宋" w:cs="Times New Roman" w:hint="eastAsia"/>
          <w:b/>
          <w:color w:val="000000" w:themeColor="text1"/>
          <w:sz w:val="32"/>
          <w:szCs w:val="32"/>
          <w:u w:val="single"/>
        </w:rPr>
        <w:t>米（含）以下的儿童乘车。儿童集体乘车可每二人合购一张车票；</w:t>
      </w:r>
    </w:p>
    <w:p w:rsidR="00102CC7" w:rsidRPr="00C4267B" w:rsidRDefault="00102CC7" w:rsidP="00102CC7">
      <w:pPr>
        <w:overflowPunct w:val="0"/>
        <w:spacing w:line="580" w:lineRule="exact"/>
        <w:ind w:firstLineChars="200" w:firstLine="643"/>
        <w:rPr>
          <w:rFonts w:ascii="Times New Roman" w:eastAsia="仿宋" w:hAnsi="Times New Roman" w:cs="Times New Roman"/>
          <w:color w:val="000000" w:themeColor="text1"/>
          <w:sz w:val="32"/>
          <w:szCs w:val="32"/>
          <w:u w:val="single"/>
        </w:rPr>
      </w:pPr>
      <w:r w:rsidRPr="00375521">
        <w:rPr>
          <w:rFonts w:ascii="黑体" w:eastAsia="黑体" w:hAnsi="黑体" w:cs="Times New Roman" w:hint="eastAsia"/>
          <w:b/>
          <w:color w:val="000000" w:themeColor="text1"/>
          <w:sz w:val="32"/>
          <w:szCs w:val="32"/>
        </w:rPr>
        <w:t>修订为：</w:t>
      </w:r>
      <w:r w:rsidRPr="0017540E">
        <w:rPr>
          <w:rFonts w:ascii="Times New Roman" w:eastAsia="仿宋" w:hAnsi="仿宋" w:cs="Times New Roman" w:hint="eastAsia"/>
          <w:color w:val="000000" w:themeColor="text1"/>
          <w:sz w:val="32"/>
          <w:szCs w:val="32"/>
          <w:u w:val="single"/>
        </w:rPr>
        <w:t>(</w:t>
      </w:r>
      <w:r w:rsidRPr="0017540E">
        <w:rPr>
          <w:rFonts w:ascii="Times New Roman" w:eastAsia="仿宋" w:hAnsi="仿宋" w:cs="Times New Roman" w:hint="eastAsia"/>
          <w:color w:val="000000" w:themeColor="text1"/>
          <w:sz w:val="32"/>
          <w:szCs w:val="32"/>
          <w:u w:val="single"/>
        </w:rPr>
        <w:t>四）</w:t>
      </w:r>
      <w:r w:rsidRPr="00C4267B">
        <w:rPr>
          <w:rFonts w:ascii="Times New Roman" w:eastAsia="仿宋" w:hAnsi="Times New Roman" w:cs="Times New Roman" w:hint="eastAsia"/>
          <w:color w:val="000000" w:themeColor="text1"/>
          <w:sz w:val="32"/>
          <w:szCs w:val="32"/>
          <w:u w:val="single"/>
        </w:rPr>
        <w:t>身高</w:t>
      </w:r>
      <w:r w:rsidRPr="00C4267B">
        <w:rPr>
          <w:rFonts w:ascii="Times New Roman" w:eastAsia="仿宋" w:hAnsi="Times New Roman" w:cs="Times New Roman"/>
          <w:color w:val="000000" w:themeColor="text1"/>
          <w:sz w:val="32"/>
          <w:szCs w:val="32"/>
          <w:u w:val="single"/>
        </w:rPr>
        <w:t>1.4</w:t>
      </w:r>
      <w:r w:rsidRPr="00C4267B">
        <w:rPr>
          <w:rFonts w:ascii="Times New Roman" w:eastAsia="仿宋" w:hAnsi="Times New Roman" w:cs="Times New Roman" w:hint="eastAsia"/>
          <w:color w:val="000000" w:themeColor="text1"/>
          <w:sz w:val="32"/>
          <w:szCs w:val="32"/>
          <w:u w:val="single"/>
        </w:rPr>
        <w:t>米（含）以下的儿童可以在成年人陪护下免费乘车。</w:t>
      </w:r>
    </w:p>
    <w:p w:rsidR="00102CC7" w:rsidRDefault="00102CC7" w:rsidP="00102CC7">
      <w:pPr>
        <w:overflowPunct w:val="0"/>
        <w:spacing w:line="580" w:lineRule="exact"/>
        <w:ind w:firstLineChars="200" w:firstLine="640"/>
        <w:rPr>
          <w:rFonts w:ascii="Times New Roman" w:eastAsia="仿宋" w:hAnsi="Times New Roman" w:cs="Times New Roman"/>
          <w:sz w:val="32"/>
          <w:szCs w:val="32"/>
        </w:rPr>
      </w:pPr>
      <w:r>
        <w:rPr>
          <w:rFonts w:ascii="Times New Roman" w:eastAsia="仿宋" w:hAnsi="仿宋" w:cs="Times New Roman" w:hint="eastAsia"/>
          <w:sz w:val="32"/>
          <w:szCs w:val="32"/>
        </w:rPr>
        <w:t>（五）车票、刷卡或者电子支付凭证限当次乘坐有效，但因车辆故障等特殊情况由驾乘人员安排换乘的，所持车票、刷卡或者电子支付凭证继续有效；</w:t>
      </w:r>
    </w:p>
    <w:p w:rsidR="00102CC7" w:rsidRDefault="00102CC7" w:rsidP="00102CC7">
      <w:pPr>
        <w:overflowPunct w:val="0"/>
        <w:spacing w:line="580" w:lineRule="exact"/>
        <w:ind w:firstLineChars="200" w:firstLine="640"/>
        <w:rPr>
          <w:rFonts w:ascii="Times New Roman" w:eastAsia="仿宋" w:hAnsi="Times New Roman" w:cs="Times New Roman"/>
          <w:sz w:val="32"/>
          <w:szCs w:val="32"/>
        </w:rPr>
      </w:pPr>
      <w:r>
        <w:rPr>
          <w:rFonts w:ascii="Times New Roman" w:eastAsia="仿宋" w:hAnsi="仿宋" w:cs="Times New Roman" w:hint="eastAsia"/>
          <w:sz w:val="32"/>
          <w:szCs w:val="32"/>
        </w:rPr>
        <w:t>（六）车票出售、乘客刷卡或者电子支付后，不予退票。</w:t>
      </w:r>
    </w:p>
    <w:p w:rsidR="00102CC7" w:rsidRDefault="00102CC7" w:rsidP="00102CC7">
      <w:pPr>
        <w:overflowPunct w:val="0"/>
        <w:spacing w:line="580" w:lineRule="exact"/>
        <w:ind w:firstLineChars="200" w:firstLine="640"/>
        <w:rPr>
          <w:rFonts w:ascii="Times New Roman" w:eastAsia="仿宋" w:hAnsi="Times New Roman" w:cs="Times New Roman"/>
          <w:sz w:val="32"/>
          <w:szCs w:val="32"/>
        </w:rPr>
      </w:pPr>
      <w:r w:rsidRPr="00F45F22">
        <w:rPr>
          <w:rFonts w:ascii="黑体" w:eastAsia="黑体" w:hAnsi="黑体" w:cs="Times New Roman" w:hint="eastAsia"/>
          <w:sz w:val="32"/>
          <w:szCs w:val="32"/>
        </w:rPr>
        <w:t>第五条</w:t>
      </w:r>
      <w:r w:rsidRPr="00F45F22">
        <w:rPr>
          <w:rFonts w:ascii="黑体" w:eastAsia="黑体" w:hAnsi="黑体" w:cs="Times New Roman"/>
          <w:sz w:val="32"/>
          <w:szCs w:val="32"/>
        </w:rPr>
        <w:t xml:space="preserve"> </w:t>
      </w:r>
      <w:r>
        <w:rPr>
          <w:rFonts w:ascii="Times New Roman" w:eastAsia="仿宋" w:hAnsi="仿宋" w:cs="Times New Roman" w:hint="eastAsia"/>
          <w:sz w:val="32"/>
          <w:szCs w:val="32"/>
        </w:rPr>
        <w:t>乘客应当遵守下列携带物品管理规定：</w:t>
      </w:r>
    </w:p>
    <w:p w:rsidR="00102CC7" w:rsidRDefault="00102CC7" w:rsidP="00102CC7">
      <w:pPr>
        <w:overflowPunct w:val="0"/>
        <w:spacing w:line="580" w:lineRule="exact"/>
        <w:ind w:firstLineChars="200" w:firstLine="640"/>
        <w:rPr>
          <w:rFonts w:ascii="Times New Roman" w:eastAsia="仿宋" w:hAnsi="Times New Roman" w:cs="Times New Roman"/>
          <w:sz w:val="32"/>
          <w:szCs w:val="32"/>
        </w:rPr>
      </w:pPr>
      <w:r>
        <w:rPr>
          <w:rFonts w:ascii="Times New Roman" w:eastAsia="仿宋" w:hAnsi="仿宋" w:cs="Times New Roman" w:hint="eastAsia"/>
          <w:sz w:val="32"/>
          <w:szCs w:val="32"/>
        </w:rPr>
        <w:t>（一）每位乘客可免费携带总重量不超过</w:t>
      </w:r>
      <w:r>
        <w:rPr>
          <w:rFonts w:ascii="Times New Roman" w:eastAsia="仿宋" w:hAnsi="Times New Roman" w:cs="Times New Roman"/>
          <w:sz w:val="32"/>
          <w:szCs w:val="32"/>
        </w:rPr>
        <w:t>30</w:t>
      </w:r>
      <w:r>
        <w:rPr>
          <w:rFonts w:ascii="Times New Roman" w:eastAsia="仿宋" w:hAnsi="仿宋" w:cs="Times New Roman" w:hint="eastAsia"/>
          <w:sz w:val="32"/>
          <w:szCs w:val="32"/>
        </w:rPr>
        <w:t>公斤，长、宽、高之和不超过</w:t>
      </w:r>
      <w:r>
        <w:rPr>
          <w:rFonts w:ascii="Times New Roman" w:eastAsia="仿宋" w:hAnsi="Times New Roman" w:cs="Times New Roman"/>
          <w:sz w:val="32"/>
          <w:szCs w:val="32"/>
        </w:rPr>
        <w:t>1.8</w:t>
      </w:r>
      <w:r>
        <w:rPr>
          <w:rFonts w:ascii="Times New Roman" w:eastAsia="仿宋" w:hAnsi="仿宋" w:cs="Times New Roman" w:hint="eastAsia"/>
          <w:sz w:val="32"/>
          <w:szCs w:val="32"/>
        </w:rPr>
        <w:t>米，总体积不超过</w:t>
      </w:r>
      <w:r>
        <w:rPr>
          <w:rFonts w:ascii="Times New Roman" w:eastAsia="仿宋" w:hAnsi="Times New Roman" w:cs="Times New Roman"/>
          <w:sz w:val="32"/>
          <w:szCs w:val="32"/>
        </w:rPr>
        <w:t>0.15</w:t>
      </w:r>
      <w:r>
        <w:rPr>
          <w:rFonts w:ascii="Times New Roman" w:eastAsia="仿宋" w:hAnsi="仿宋" w:cs="Times New Roman" w:hint="eastAsia"/>
          <w:sz w:val="32"/>
          <w:szCs w:val="32"/>
        </w:rPr>
        <w:t>立方米的行李物品乘车，超过的需另行购票。携带行李物品的乘客，应当听从驾乘人员的安排，不得强行上车；</w:t>
      </w:r>
    </w:p>
    <w:p w:rsidR="00102CC7" w:rsidRDefault="00102CC7" w:rsidP="00102CC7">
      <w:pPr>
        <w:overflowPunct w:val="0"/>
        <w:spacing w:line="580" w:lineRule="exact"/>
        <w:ind w:firstLineChars="200" w:firstLine="640"/>
        <w:rPr>
          <w:rFonts w:ascii="Times New Roman" w:eastAsia="仿宋" w:hAnsi="Times New Roman" w:cs="Times New Roman"/>
          <w:sz w:val="32"/>
          <w:szCs w:val="32"/>
        </w:rPr>
      </w:pPr>
      <w:r>
        <w:rPr>
          <w:rFonts w:ascii="Times New Roman" w:eastAsia="仿宋" w:hAnsi="仿宋" w:cs="Times New Roman" w:hint="eastAsia"/>
          <w:sz w:val="32"/>
          <w:szCs w:val="32"/>
        </w:rPr>
        <w:t>（二）乘客不得携带易燃、易爆、易腐蚀、有毒、放射性、</w:t>
      </w:r>
      <w:r>
        <w:rPr>
          <w:rFonts w:ascii="Times New Roman" w:eastAsia="仿宋" w:hAnsi="仿宋" w:cs="Times New Roman" w:hint="eastAsia"/>
          <w:sz w:val="32"/>
          <w:szCs w:val="32"/>
        </w:rPr>
        <w:lastRenderedPageBreak/>
        <w:t>有刺激性气味等法律法规规定的危险品以及不能判明性质的化工产品；</w:t>
      </w:r>
    </w:p>
    <w:p w:rsidR="00102CC7" w:rsidRDefault="00102CC7" w:rsidP="00102CC7">
      <w:pPr>
        <w:overflowPunct w:val="0"/>
        <w:spacing w:line="580" w:lineRule="exact"/>
        <w:ind w:firstLineChars="200" w:firstLine="640"/>
        <w:rPr>
          <w:rFonts w:ascii="Times New Roman" w:eastAsia="仿宋" w:hAnsi="Times New Roman" w:cs="Times New Roman"/>
          <w:sz w:val="32"/>
          <w:szCs w:val="32"/>
        </w:rPr>
      </w:pPr>
      <w:r>
        <w:rPr>
          <w:rFonts w:ascii="Times New Roman" w:eastAsia="仿宋" w:hAnsi="仿宋" w:cs="Times New Roman" w:hint="eastAsia"/>
          <w:sz w:val="32"/>
          <w:szCs w:val="32"/>
        </w:rPr>
        <w:t>（三）乘车不得携带枪支弹药和管制刀具（持有效证件执行公务的国家安全、军务、警务、海关等特种人员携带的除外）等公安机关发布的禁止携带物品目录上规定的物品；</w:t>
      </w:r>
    </w:p>
    <w:p w:rsidR="00102CC7" w:rsidRDefault="00102CC7" w:rsidP="00102CC7">
      <w:pPr>
        <w:overflowPunct w:val="0"/>
        <w:spacing w:line="580" w:lineRule="exact"/>
        <w:ind w:firstLineChars="200" w:firstLine="640"/>
        <w:rPr>
          <w:rFonts w:ascii="Times New Roman" w:eastAsia="仿宋" w:hAnsi="Times New Roman" w:cs="Times New Roman"/>
          <w:sz w:val="32"/>
          <w:szCs w:val="32"/>
        </w:rPr>
      </w:pPr>
      <w:r>
        <w:rPr>
          <w:rFonts w:ascii="Times New Roman" w:eastAsia="仿宋" w:hAnsi="仿宋" w:cs="Times New Roman" w:hint="eastAsia"/>
          <w:sz w:val="32"/>
          <w:szCs w:val="32"/>
        </w:rPr>
        <w:t>（四）乘客不得携带活体禽、畜、宠物等动物（有识别标志且采取保护措施的导盲犬除外）；</w:t>
      </w:r>
    </w:p>
    <w:p w:rsidR="00102CC7" w:rsidRDefault="00102CC7" w:rsidP="00102CC7">
      <w:pPr>
        <w:overflowPunct w:val="0"/>
        <w:spacing w:line="580" w:lineRule="exact"/>
        <w:ind w:firstLineChars="200" w:firstLine="640"/>
        <w:rPr>
          <w:rFonts w:ascii="Times New Roman" w:eastAsia="仿宋" w:hAnsi="Times New Roman" w:cs="Times New Roman"/>
          <w:sz w:val="32"/>
          <w:szCs w:val="32"/>
        </w:rPr>
      </w:pPr>
      <w:r>
        <w:rPr>
          <w:rFonts w:ascii="Times New Roman" w:eastAsia="仿宋" w:hAnsi="仿宋" w:cs="Times New Roman" w:hint="eastAsia"/>
          <w:sz w:val="32"/>
          <w:szCs w:val="32"/>
        </w:rPr>
        <w:t>（五）乘客不得携带自行车（符合标准的折叠自行车除外）、充气气球以及其他可能危及人身、财产安全和公共卫生的其他物品；</w:t>
      </w:r>
    </w:p>
    <w:p w:rsidR="00102CC7" w:rsidRDefault="00102CC7" w:rsidP="00102CC7">
      <w:pPr>
        <w:overflowPunct w:val="0"/>
        <w:spacing w:line="580" w:lineRule="exact"/>
        <w:ind w:firstLineChars="200" w:firstLine="640"/>
        <w:rPr>
          <w:rFonts w:ascii="Times New Roman" w:eastAsia="仿宋" w:hAnsi="Times New Roman" w:cs="Times New Roman"/>
          <w:sz w:val="32"/>
          <w:szCs w:val="32"/>
        </w:rPr>
      </w:pPr>
      <w:r>
        <w:rPr>
          <w:rFonts w:ascii="Times New Roman" w:eastAsia="仿宋" w:hAnsi="仿宋" w:cs="Times New Roman" w:hint="eastAsia"/>
          <w:sz w:val="32"/>
          <w:szCs w:val="32"/>
        </w:rPr>
        <w:t>（六）乘客携带的行李物品应当自行妥善保管，不得占用座位和堵塞通道。携带的易碎、易污物品，必须包扎完好，不得沾污车厢和妨碍其他乘客；</w:t>
      </w:r>
    </w:p>
    <w:p w:rsidR="00102CC7" w:rsidRDefault="00102CC7" w:rsidP="00102CC7">
      <w:pPr>
        <w:overflowPunct w:val="0"/>
        <w:spacing w:line="580" w:lineRule="exact"/>
        <w:ind w:firstLineChars="200" w:firstLine="640"/>
        <w:rPr>
          <w:rFonts w:ascii="Times New Roman" w:eastAsia="仿宋" w:hAnsi="Times New Roman" w:cs="Times New Roman"/>
          <w:sz w:val="32"/>
          <w:szCs w:val="32"/>
        </w:rPr>
      </w:pPr>
      <w:r>
        <w:rPr>
          <w:rFonts w:ascii="Times New Roman" w:eastAsia="仿宋" w:hAnsi="仿宋" w:cs="Times New Roman" w:hint="eastAsia"/>
          <w:sz w:val="32"/>
          <w:szCs w:val="32"/>
        </w:rPr>
        <w:t>（七）乘客因自身原因造成所携带的行李物品损坏的，自行负责；造成他人损失的，应当赔偿损失。</w:t>
      </w:r>
    </w:p>
    <w:p w:rsidR="00102CC7" w:rsidRDefault="00102CC7" w:rsidP="00102CC7">
      <w:pPr>
        <w:overflowPunct w:val="0"/>
        <w:spacing w:line="580" w:lineRule="exact"/>
        <w:ind w:firstLineChars="200" w:firstLine="640"/>
        <w:rPr>
          <w:rFonts w:ascii="Times New Roman" w:eastAsia="仿宋" w:hAnsi="Times New Roman" w:cs="Times New Roman"/>
          <w:sz w:val="32"/>
          <w:szCs w:val="32"/>
        </w:rPr>
      </w:pPr>
      <w:r w:rsidRPr="00F45F22">
        <w:rPr>
          <w:rFonts w:ascii="黑体" w:eastAsia="黑体" w:hAnsi="黑体" w:cs="Times New Roman" w:hint="eastAsia"/>
          <w:sz w:val="32"/>
          <w:szCs w:val="32"/>
        </w:rPr>
        <w:t>第六条</w:t>
      </w:r>
      <w:r w:rsidRPr="00F45F22">
        <w:rPr>
          <w:rFonts w:ascii="黑体" w:eastAsia="黑体" w:hAnsi="黑体" w:cs="Times New Roman"/>
          <w:sz w:val="32"/>
          <w:szCs w:val="32"/>
        </w:rPr>
        <w:t xml:space="preserve"> </w:t>
      </w:r>
      <w:r>
        <w:rPr>
          <w:rFonts w:ascii="Times New Roman" w:eastAsia="仿宋" w:hAnsi="仿宋" w:cs="Times New Roman" w:hint="eastAsia"/>
          <w:sz w:val="32"/>
          <w:szCs w:val="32"/>
        </w:rPr>
        <w:t>乘客投币不足的，驾乘人员、站台执勤人员有权要求其补缴车费；逃票、投假币、伪造、冒用、涂改优惠乘车证件乘车的，除教育外，按照全程票价的</w:t>
      </w:r>
      <w:r>
        <w:rPr>
          <w:rFonts w:ascii="Times New Roman" w:eastAsia="仿宋" w:hAnsi="Times New Roman" w:cs="Times New Roman"/>
          <w:sz w:val="32"/>
          <w:szCs w:val="32"/>
        </w:rPr>
        <w:t>5</w:t>
      </w:r>
      <w:r>
        <w:rPr>
          <w:rFonts w:ascii="Times New Roman" w:eastAsia="仿宋" w:hAnsi="仿宋" w:cs="Times New Roman" w:hint="eastAsia"/>
          <w:sz w:val="32"/>
          <w:szCs w:val="32"/>
        </w:rPr>
        <w:t>倍补票；驾乘人员、站台执勤人员有权收缴伪造、冒用的乘车证件；情节严重的，交由公安机关依法处理。</w:t>
      </w:r>
    </w:p>
    <w:p w:rsidR="00102CC7" w:rsidRDefault="00102CC7" w:rsidP="00102CC7">
      <w:pPr>
        <w:overflowPunct w:val="0"/>
        <w:spacing w:line="580" w:lineRule="exact"/>
        <w:ind w:firstLineChars="200" w:firstLine="640"/>
        <w:rPr>
          <w:rFonts w:ascii="Times New Roman" w:eastAsia="仿宋" w:hAnsi="Times New Roman" w:cs="Times New Roman"/>
          <w:sz w:val="32"/>
          <w:szCs w:val="32"/>
        </w:rPr>
      </w:pPr>
      <w:r w:rsidRPr="00F45F22">
        <w:rPr>
          <w:rFonts w:ascii="黑体" w:eastAsia="黑体" w:hAnsi="黑体" w:cs="Times New Roman" w:hint="eastAsia"/>
          <w:sz w:val="32"/>
          <w:szCs w:val="32"/>
        </w:rPr>
        <w:t>第七条</w:t>
      </w:r>
      <w:r>
        <w:rPr>
          <w:rFonts w:ascii="Times New Roman" w:eastAsia="仿宋" w:hAnsi="Times New Roman" w:cs="Times New Roman"/>
          <w:sz w:val="32"/>
          <w:szCs w:val="32"/>
        </w:rPr>
        <w:t xml:space="preserve"> </w:t>
      </w:r>
      <w:r>
        <w:rPr>
          <w:rFonts w:ascii="Times New Roman" w:eastAsia="仿宋" w:hAnsi="仿宋" w:cs="Times New Roman" w:hint="eastAsia"/>
          <w:sz w:val="32"/>
          <w:szCs w:val="32"/>
        </w:rPr>
        <w:t>违反本守则，任何人均有权予以劝阻；不听劝阻的，</w:t>
      </w:r>
      <w:r>
        <w:rPr>
          <w:rFonts w:ascii="Times New Roman" w:eastAsia="仿宋" w:hAnsi="仿宋" w:cs="Times New Roman" w:hint="eastAsia"/>
          <w:sz w:val="32"/>
          <w:szCs w:val="32"/>
        </w:rPr>
        <w:lastRenderedPageBreak/>
        <w:t>驾乘人员可视情拒绝为其提供服务；造成公私财物损失或者他人人身伤害的，应当承担赔偿责任。</w:t>
      </w:r>
    </w:p>
    <w:p w:rsidR="00102CC7" w:rsidRDefault="00102CC7" w:rsidP="00102CC7">
      <w:pPr>
        <w:overflowPunct w:val="0"/>
        <w:spacing w:line="580" w:lineRule="exact"/>
        <w:ind w:firstLineChars="200" w:firstLine="640"/>
        <w:rPr>
          <w:rFonts w:ascii="Times New Roman" w:eastAsia="仿宋" w:hAnsi="Times New Roman" w:cs="Times New Roman"/>
          <w:sz w:val="32"/>
          <w:szCs w:val="32"/>
        </w:rPr>
      </w:pPr>
      <w:r w:rsidRPr="00F45F22">
        <w:rPr>
          <w:rFonts w:ascii="黑体" w:eastAsia="黑体" w:hAnsi="黑体" w:cs="Times New Roman" w:hint="eastAsia"/>
          <w:sz w:val="32"/>
          <w:szCs w:val="32"/>
        </w:rPr>
        <w:t>第八条</w:t>
      </w:r>
      <w:r w:rsidRPr="00F45F22">
        <w:rPr>
          <w:rFonts w:ascii="Times New Roman" w:eastAsia="仿宋" w:hAnsi="Times New Roman" w:cs="Times New Roman"/>
          <w:b/>
          <w:sz w:val="32"/>
          <w:szCs w:val="32"/>
        </w:rPr>
        <w:t xml:space="preserve"> </w:t>
      </w:r>
      <w:r>
        <w:rPr>
          <w:rFonts w:ascii="Times New Roman" w:eastAsia="仿宋" w:hAnsi="仿宋" w:cs="Times New Roman" w:hint="eastAsia"/>
          <w:sz w:val="32"/>
          <w:szCs w:val="32"/>
        </w:rPr>
        <w:t>违反本守则，扰乱公共秩序、危害交通安全、损坏公私财物或者侮辱、殴打、伤害驾乘人员、站台执勤人员，不听劝阻、造成后果的，由公安机关依法处理。</w:t>
      </w:r>
    </w:p>
    <w:p w:rsidR="00102CC7" w:rsidRDefault="00102CC7" w:rsidP="00102CC7">
      <w:pPr>
        <w:overflowPunct w:val="0"/>
        <w:spacing w:line="580" w:lineRule="exact"/>
        <w:ind w:firstLineChars="200" w:firstLine="640"/>
        <w:rPr>
          <w:rFonts w:ascii="Times New Roman" w:eastAsia="仿宋" w:hAnsi="Times New Roman" w:cs="Times New Roman"/>
          <w:sz w:val="32"/>
          <w:szCs w:val="32"/>
        </w:rPr>
      </w:pPr>
      <w:r w:rsidRPr="00F45F22">
        <w:rPr>
          <w:rFonts w:ascii="黑体" w:eastAsia="黑体" w:hAnsi="黑体" w:cs="Times New Roman" w:hint="eastAsia"/>
          <w:sz w:val="32"/>
          <w:szCs w:val="32"/>
        </w:rPr>
        <w:t>第九条</w:t>
      </w:r>
      <w:r w:rsidRPr="00F45F22">
        <w:rPr>
          <w:rFonts w:ascii="黑体" w:eastAsia="黑体" w:hAnsi="黑体" w:cs="Times New Roman"/>
          <w:sz w:val="32"/>
          <w:szCs w:val="32"/>
        </w:rPr>
        <w:t xml:space="preserve"> </w:t>
      </w:r>
      <w:r>
        <w:rPr>
          <w:rFonts w:ascii="Times New Roman" w:eastAsia="仿宋" w:hAnsi="仿宋" w:cs="Times New Roman" w:hint="eastAsia"/>
          <w:sz w:val="32"/>
          <w:szCs w:val="32"/>
        </w:rPr>
        <w:t>乘客对驾乘人员、站台执勤人员、稽查人员违反票务规定、服务规范、工作职责的行为以及其他违规行为有权通过正当渠道和方法检举、投诉和控告。</w:t>
      </w:r>
    </w:p>
    <w:p w:rsidR="000D4565" w:rsidRPr="0099540A" w:rsidRDefault="00102CC7" w:rsidP="00102CC7">
      <w:pPr>
        <w:overflowPunct w:val="0"/>
        <w:spacing w:line="580" w:lineRule="exact"/>
        <w:ind w:firstLineChars="200" w:firstLine="640"/>
        <w:rPr>
          <w:rFonts w:ascii="Times New Roman" w:eastAsia="仿宋_GB2312" w:hAnsi="Times New Roman" w:cs="Times New Roman"/>
          <w:sz w:val="32"/>
          <w:szCs w:val="32"/>
        </w:rPr>
      </w:pPr>
      <w:r w:rsidRPr="00F45F22">
        <w:rPr>
          <w:rFonts w:ascii="黑体" w:eastAsia="黑体" w:hAnsi="黑体" w:cs="Times New Roman" w:hint="eastAsia"/>
          <w:sz w:val="32"/>
          <w:szCs w:val="32"/>
        </w:rPr>
        <w:t>第十条</w:t>
      </w:r>
      <w:r w:rsidRPr="00F45F22">
        <w:rPr>
          <w:rFonts w:ascii="黑体" w:eastAsia="黑体" w:hAnsi="黑体" w:cs="Times New Roman"/>
          <w:sz w:val="32"/>
          <w:szCs w:val="32"/>
        </w:rPr>
        <w:t xml:space="preserve"> </w:t>
      </w:r>
      <w:r>
        <w:rPr>
          <w:rFonts w:ascii="Times New Roman" w:eastAsia="仿宋" w:hAnsi="仿宋" w:cs="Times New Roman" w:hint="eastAsia"/>
          <w:sz w:val="32"/>
          <w:szCs w:val="32"/>
        </w:rPr>
        <w:t>本守则自发布之日起施行。</w:t>
      </w:r>
      <w:bookmarkStart w:id="0" w:name="_GoBack"/>
      <w:bookmarkEnd w:id="0"/>
    </w:p>
    <w:sectPr w:rsidR="000D4565" w:rsidRPr="0099540A" w:rsidSect="0056719B">
      <w:footerReference w:type="default" r:id="rId8"/>
      <w:pgSz w:w="11906" w:h="16838"/>
      <w:pgMar w:top="2098" w:right="1531" w:bottom="1985" w:left="1531" w:header="851" w:footer="992" w:gutter="0"/>
      <w:paperSrc w:first="7" w:other="7"/>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C17" w:rsidRDefault="001E7C17" w:rsidP="000D4565">
      <w:r>
        <w:separator/>
      </w:r>
    </w:p>
  </w:endnote>
  <w:endnote w:type="continuationSeparator" w:id="1">
    <w:p w:rsidR="001E7C17" w:rsidRDefault="001E7C17" w:rsidP="000D456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_GBK">
    <w:altName w:val="Arial Unicode MS"/>
    <w:charset w:val="86"/>
    <w:family w:val="auto"/>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565" w:rsidRDefault="00287806">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filled="f" stroked="f">
          <v:textbox style="mso-fit-shape-to-text:t" inset="0,0,0,0">
            <w:txbxContent>
              <w:p w:rsidR="000D4565" w:rsidRDefault="00A60D71">
                <w:pPr>
                  <w:pStyle w:val="ab"/>
                </w:pPr>
                <w:r>
                  <w:rPr>
                    <w:rFonts w:ascii="Times New Roman" w:hAnsi="Times New Roman" w:cs="Times New Roman"/>
                    <w:sz w:val="28"/>
                    <w:szCs w:val="28"/>
                  </w:rPr>
                  <w:t xml:space="preserve">— </w:t>
                </w:r>
                <w:r w:rsidR="00287806">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287806">
                  <w:rPr>
                    <w:rFonts w:ascii="Times New Roman" w:hAnsi="Times New Roman" w:cs="Times New Roman"/>
                    <w:sz w:val="28"/>
                    <w:szCs w:val="28"/>
                  </w:rPr>
                  <w:fldChar w:fldCharType="separate"/>
                </w:r>
                <w:r w:rsidR="00102CC7">
                  <w:rPr>
                    <w:rFonts w:ascii="Times New Roman" w:hAnsi="Times New Roman" w:cs="Times New Roman"/>
                    <w:noProof/>
                    <w:sz w:val="28"/>
                    <w:szCs w:val="28"/>
                  </w:rPr>
                  <w:t>2</w:t>
                </w:r>
                <w:r w:rsidR="00287806">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C17" w:rsidRDefault="001E7C17" w:rsidP="000D4565">
      <w:r>
        <w:separator/>
      </w:r>
    </w:p>
  </w:footnote>
  <w:footnote w:type="continuationSeparator" w:id="1">
    <w:p w:rsidR="001E7C17" w:rsidRDefault="001E7C17" w:rsidP="000D45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B9CE9C5E"/>
    <w:lvl w:ilvl="0">
      <w:start w:val="1"/>
      <w:numFmt w:val="decimal"/>
      <w:pStyle w:val="a"/>
      <w:suff w:val="nothing"/>
      <w:lvlText w:val="%1　"/>
      <w:lvlJc w:val="left"/>
      <w:pPr>
        <w:ind w:left="0" w:firstLine="0"/>
      </w:pPr>
      <w:rPr>
        <w:rFonts w:ascii="黑体" w:eastAsia="黑体" w:hAnsi="Times New Roman" w:cs="Times New Roman" w:hint="eastAsia"/>
        <w:b w:val="0"/>
        <w:i w:val="0"/>
        <w:sz w:val="21"/>
        <w:szCs w:val="21"/>
      </w:rPr>
    </w:lvl>
    <w:lvl w:ilvl="1">
      <w:start w:val="1"/>
      <w:numFmt w:val="decimal"/>
      <w:pStyle w:val="a0"/>
      <w:suff w:val="nothing"/>
      <w:lvlText w:val="%1.%2　"/>
      <w:lvlJc w:val="left"/>
      <w:pPr>
        <w:ind w:left="720" w:firstLine="0"/>
      </w:pPr>
      <w:rPr>
        <w:rFonts w:ascii="黑体" w:eastAsia="黑体" w:hAnsi="Times New Roman" w:cs="Times New Roman" w:hint="eastAsia"/>
        <w:b w:val="0"/>
        <w:bCs w:val="0"/>
        <w:i w:val="0"/>
        <w:iCs w:val="0"/>
        <w:caps w:val="0"/>
        <w:strike w:val="0"/>
        <w:dstrike w:val="0"/>
        <w:outline w:val="0"/>
        <w:shadow w:val="0"/>
        <w:emboss w:val="0"/>
        <w:imprint w:val="0"/>
        <w:vanish w:val="0"/>
        <w:webHidden w:val="0"/>
        <w:spacing w:val="0"/>
        <w:kern w:val="0"/>
        <w:position w:val="0"/>
        <w:sz w:val="21"/>
        <w:szCs w:val="21"/>
        <w:u w:val="none"/>
        <w:effect w:val="none"/>
        <w:vertAlign w:val="baseline"/>
        <w:specVanish w:val="0"/>
      </w:rPr>
    </w:lvl>
    <w:lvl w:ilvl="2">
      <w:start w:val="1"/>
      <w:numFmt w:val="decimal"/>
      <w:pStyle w:val="a1"/>
      <w:suff w:val="nothing"/>
      <w:lvlText w:val="%1.%2.%3　"/>
      <w:lvlJc w:val="left"/>
      <w:pPr>
        <w:ind w:left="3261" w:firstLine="0"/>
      </w:pPr>
      <w:rPr>
        <w:rFonts w:ascii="黑体" w:eastAsia="黑体" w:hAnsi="Times New Roman" w:cs="Times New Roman" w:hint="eastAsia"/>
        <w:b w:val="0"/>
        <w:i w:val="0"/>
        <w:color w:val="auto"/>
        <w:sz w:val="28"/>
        <w:szCs w:val="28"/>
      </w:rPr>
    </w:lvl>
    <w:lvl w:ilvl="3">
      <w:start w:val="1"/>
      <w:numFmt w:val="decimal"/>
      <w:pStyle w:val="a2"/>
      <w:suff w:val="nothing"/>
      <w:lvlText w:val="%1.%2.%3.%4　"/>
      <w:lvlJc w:val="left"/>
      <w:pPr>
        <w:ind w:left="540" w:firstLine="0"/>
      </w:pPr>
      <w:rPr>
        <w:rFonts w:ascii="黑体" w:eastAsia="黑体" w:hAnsi="Times New Roman" w:cs="Times New Roman" w:hint="eastAsia"/>
        <w:b w:val="0"/>
        <w:i w:val="0"/>
        <w:sz w:val="21"/>
      </w:rPr>
    </w:lvl>
    <w:lvl w:ilvl="4">
      <w:start w:val="1"/>
      <w:numFmt w:val="decimal"/>
      <w:suff w:val="nothing"/>
      <w:lvlText w:val="%1.%2.%3.%4.%5　"/>
      <w:lvlJc w:val="left"/>
      <w:pPr>
        <w:ind w:left="0" w:firstLine="0"/>
      </w:pPr>
      <w:rPr>
        <w:rFonts w:ascii="黑体" w:eastAsia="黑体" w:hAnsi="Times New Roman" w:cs="Times New Roman" w:hint="eastAsia"/>
        <w:b w:val="0"/>
        <w:i w:val="0"/>
        <w:sz w:val="21"/>
      </w:rPr>
    </w:lvl>
    <w:lvl w:ilvl="5">
      <w:start w:val="1"/>
      <w:numFmt w:val="decimal"/>
      <w:suff w:val="nothing"/>
      <w:lvlText w:val="%1.%2.%3.%4.%5.%6　"/>
      <w:lvlJc w:val="left"/>
      <w:pPr>
        <w:ind w:left="0" w:firstLine="0"/>
      </w:pPr>
      <w:rPr>
        <w:rFonts w:ascii="黑体" w:eastAsia="黑体" w:hAnsi="Times New Roman" w:cs="Times New Roman" w:hint="eastAsia"/>
        <w:b w:val="0"/>
        <w:i w:val="0"/>
        <w:sz w:val="21"/>
      </w:rPr>
    </w:lvl>
    <w:lvl w:ilvl="6">
      <w:start w:val="1"/>
      <w:numFmt w:val="decimal"/>
      <w:suff w:val="nothing"/>
      <w:lvlText w:val="%1%2.%3.%4.%5.%6.%7　"/>
      <w:lvlJc w:val="left"/>
      <w:pPr>
        <w:ind w:left="0" w:firstLine="0"/>
      </w:pPr>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rPr>
    </w:lvl>
    <w:lvl w:ilvl="8">
      <w:start w:val="1"/>
      <w:numFmt w:val="decimal"/>
      <w:lvlText w:val="%1.%2.%3.%4.%5.%6.%7.%8.%9"/>
      <w:lvlJc w:val="left"/>
      <w:pPr>
        <w:tabs>
          <w:tab w:val="num" w:pos="4777"/>
        </w:tabs>
        <w:ind w:left="4677" w:hanging="1700"/>
      </w:pPr>
      <w:rPr>
        <w:rFonts w:cs="Times New Roman"/>
      </w:rPr>
    </w:lvl>
  </w:abstractNum>
  <w:abstractNum w:abstractNumId="1">
    <w:nsid w:val="03AD45BD"/>
    <w:multiLevelType w:val="multilevel"/>
    <w:tmpl w:val="03AD45BD"/>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MwNjQwMzMzNTAxMGNhNmZmNmQwNDUxNjNkNzMwMjYifQ=="/>
  </w:docVars>
  <w:rsids>
    <w:rsidRoot w:val="004D6064"/>
    <w:rsid w:val="0001523B"/>
    <w:rsid w:val="000855EC"/>
    <w:rsid w:val="000D4565"/>
    <w:rsid w:val="00102CC7"/>
    <w:rsid w:val="001538B0"/>
    <w:rsid w:val="0017540E"/>
    <w:rsid w:val="00192698"/>
    <w:rsid w:val="001949E1"/>
    <w:rsid w:val="001B5C1E"/>
    <w:rsid w:val="001D38AC"/>
    <w:rsid w:val="001E4B3E"/>
    <w:rsid w:val="001E7C17"/>
    <w:rsid w:val="00231108"/>
    <w:rsid w:val="00285C01"/>
    <w:rsid w:val="00287806"/>
    <w:rsid w:val="002C518D"/>
    <w:rsid w:val="002D7CEB"/>
    <w:rsid w:val="002E77DF"/>
    <w:rsid w:val="00334BE1"/>
    <w:rsid w:val="00336FBF"/>
    <w:rsid w:val="00375521"/>
    <w:rsid w:val="00390734"/>
    <w:rsid w:val="003F00E8"/>
    <w:rsid w:val="004A1427"/>
    <w:rsid w:val="004C02C0"/>
    <w:rsid w:val="004D6064"/>
    <w:rsid w:val="004E3630"/>
    <w:rsid w:val="00526290"/>
    <w:rsid w:val="00544047"/>
    <w:rsid w:val="0056719B"/>
    <w:rsid w:val="005712F6"/>
    <w:rsid w:val="0060131C"/>
    <w:rsid w:val="00606446"/>
    <w:rsid w:val="00640BE8"/>
    <w:rsid w:val="006539B1"/>
    <w:rsid w:val="00656AB9"/>
    <w:rsid w:val="00713CB5"/>
    <w:rsid w:val="007372FC"/>
    <w:rsid w:val="007B11A7"/>
    <w:rsid w:val="007C49E4"/>
    <w:rsid w:val="00820165"/>
    <w:rsid w:val="008F5F08"/>
    <w:rsid w:val="00920FC5"/>
    <w:rsid w:val="00936AB5"/>
    <w:rsid w:val="0094403F"/>
    <w:rsid w:val="00945CB7"/>
    <w:rsid w:val="00950DB9"/>
    <w:rsid w:val="009801EC"/>
    <w:rsid w:val="0099540A"/>
    <w:rsid w:val="009957A5"/>
    <w:rsid w:val="009E08F4"/>
    <w:rsid w:val="009F7731"/>
    <w:rsid w:val="00A60D71"/>
    <w:rsid w:val="00A72F56"/>
    <w:rsid w:val="00A86D11"/>
    <w:rsid w:val="00B1159E"/>
    <w:rsid w:val="00B565AE"/>
    <w:rsid w:val="00BB2136"/>
    <w:rsid w:val="00BD22F0"/>
    <w:rsid w:val="00C4267B"/>
    <w:rsid w:val="00C75FE7"/>
    <w:rsid w:val="00C925C2"/>
    <w:rsid w:val="00CB44A3"/>
    <w:rsid w:val="00D06AAB"/>
    <w:rsid w:val="00D332C1"/>
    <w:rsid w:val="00E0547E"/>
    <w:rsid w:val="00E13EA4"/>
    <w:rsid w:val="00E91D62"/>
    <w:rsid w:val="00EA3845"/>
    <w:rsid w:val="00EF5C0C"/>
    <w:rsid w:val="00F145C0"/>
    <w:rsid w:val="00F45F22"/>
    <w:rsid w:val="010B1B27"/>
    <w:rsid w:val="01713705"/>
    <w:rsid w:val="01F109C9"/>
    <w:rsid w:val="04BC223F"/>
    <w:rsid w:val="05145BD8"/>
    <w:rsid w:val="05330227"/>
    <w:rsid w:val="05792407"/>
    <w:rsid w:val="06B81362"/>
    <w:rsid w:val="070C2A91"/>
    <w:rsid w:val="0774295E"/>
    <w:rsid w:val="091E2940"/>
    <w:rsid w:val="099827DB"/>
    <w:rsid w:val="0B557804"/>
    <w:rsid w:val="0C2C4E22"/>
    <w:rsid w:val="0C6805B8"/>
    <w:rsid w:val="0CF832CA"/>
    <w:rsid w:val="0F580DB7"/>
    <w:rsid w:val="11EF4147"/>
    <w:rsid w:val="12FE7EC7"/>
    <w:rsid w:val="141F0A5A"/>
    <w:rsid w:val="145E393A"/>
    <w:rsid w:val="14FF4ED6"/>
    <w:rsid w:val="1843733F"/>
    <w:rsid w:val="18B96A73"/>
    <w:rsid w:val="18DB5294"/>
    <w:rsid w:val="19A2596C"/>
    <w:rsid w:val="1A444503"/>
    <w:rsid w:val="1CD2226B"/>
    <w:rsid w:val="1DEE76CD"/>
    <w:rsid w:val="1E6B2A29"/>
    <w:rsid w:val="21E86073"/>
    <w:rsid w:val="22504F86"/>
    <w:rsid w:val="246E59D3"/>
    <w:rsid w:val="2AF03D59"/>
    <w:rsid w:val="2B4F0FCA"/>
    <w:rsid w:val="2B7365CD"/>
    <w:rsid w:val="2CF2792E"/>
    <w:rsid w:val="2D1403FA"/>
    <w:rsid w:val="2D141E3D"/>
    <w:rsid w:val="2DAA3BF3"/>
    <w:rsid w:val="2DD83397"/>
    <w:rsid w:val="325C38F6"/>
    <w:rsid w:val="33616D82"/>
    <w:rsid w:val="33665B4F"/>
    <w:rsid w:val="35B72FF0"/>
    <w:rsid w:val="36C93D60"/>
    <w:rsid w:val="37AE725A"/>
    <w:rsid w:val="37CC181D"/>
    <w:rsid w:val="3821719F"/>
    <w:rsid w:val="38E42B80"/>
    <w:rsid w:val="39250143"/>
    <w:rsid w:val="39B34CB8"/>
    <w:rsid w:val="3AC6394A"/>
    <w:rsid w:val="3F1B7587"/>
    <w:rsid w:val="409749EB"/>
    <w:rsid w:val="40F43512"/>
    <w:rsid w:val="42601FA2"/>
    <w:rsid w:val="428047AF"/>
    <w:rsid w:val="42870228"/>
    <w:rsid w:val="43484962"/>
    <w:rsid w:val="43DC108C"/>
    <w:rsid w:val="44734098"/>
    <w:rsid w:val="480D2EA9"/>
    <w:rsid w:val="488261E9"/>
    <w:rsid w:val="48D24B29"/>
    <w:rsid w:val="493D4139"/>
    <w:rsid w:val="49AC4437"/>
    <w:rsid w:val="4A524C36"/>
    <w:rsid w:val="4D0C0733"/>
    <w:rsid w:val="4E8F1367"/>
    <w:rsid w:val="50533AEF"/>
    <w:rsid w:val="50F87728"/>
    <w:rsid w:val="52FC2318"/>
    <w:rsid w:val="550E579D"/>
    <w:rsid w:val="574123B3"/>
    <w:rsid w:val="59D47CE0"/>
    <w:rsid w:val="5B694C04"/>
    <w:rsid w:val="5BAD4CD8"/>
    <w:rsid w:val="5BC30ECD"/>
    <w:rsid w:val="5BD46AD7"/>
    <w:rsid w:val="5C9D0F76"/>
    <w:rsid w:val="5CD705D8"/>
    <w:rsid w:val="5D700A90"/>
    <w:rsid w:val="5DDA0548"/>
    <w:rsid w:val="60305CBF"/>
    <w:rsid w:val="603C0925"/>
    <w:rsid w:val="61222567"/>
    <w:rsid w:val="61570716"/>
    <w:rsid w:val="65340A90"/>
    <w:rsid w:val="659E78AB"/>
    <w:rsid w:val="65D36904"/>
    <w:rsid w:val="66E124AC"/>
    <w:rsid w:val="6A410D55"/>
    <w:rsid w:val="6C0B5B14"/>
    <w:rsid w:val="6CB07CDF"/>
    <w:rsid w:val="6CEF391C"/>
    <w:rsid w:val="6F752470"/>
    <w:rsid w:val="70E57245"/>
    <w:rsid w:val="722F32FC"/>
    <w:rsid w:val="744561F5"/>
    <w:rsid w:val="75085695"/>
    <w:rsid w:val="758522D9"/>
    <w:rsid w:val="759B0BCF"/>
    <w:rsid w:val="75B94C45"/>
    <w:rsid w:val="762A53DF"/>
    <w:rsid w:val="769E5DCD"/>
    <w:rsid w:val="7D273CDC"/>
    <w:rsid w:val="7D8237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0D4565"/>
    <w:pPr>
      <w:widowControl w:val="0"/>
      <w:jc w:val="both"/>
    </w:pPr>
    <w:rPr>
      <w:kern w:val="2"/>
      <w:sz w:val="21"/>
      <w:szCs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Normal Indent"/>
    <w:basedOn w:val="a3"/>
    <w:next w:val="a8"/>
    <w:qFormat/>
    <w:rsid w:val="000D4565"/>
    <w:pPr>
      <w:ind w:firstLine="420"/>
    </w:pPr>
    <w:rPr>
      <w:rFonts w:eastAsia="Arial Unicode MS" w:cs="Arial Unicode MS"/>
      <w:color w:val="000000"/>
      <w:szCs w:val="21"/>
    </w:rPr>
  </w:style>
  <w:style w:type="paragraph" w:styleId="a8">
    <w:name w:val="Body Text Indent"/>
    <w:basedOn w:val="a3"/>
    <w:next w:val="a7"/>
    <w:qFormat/>
    <w:rsid w:val="000D4565"/>
    <w:pPr>
      <w:ind w:leftChars="200" w:left="420"/>
    </w:pPr>
  </w:style>
  <w:style w:type="paragraph" w:styleId="a9">
    <w:name w:val="annotation text"/>
    <w:basedOn w:val="a3"/>
    <w:link w:val="Char"/>
    <w:qFormat/>
    <w:rsid w:val="000D4565"/>
    <w:pPr>
      <w:jc w:val="left"/>
    </w:pPr>
  </w:style>
  <w:style w:type="paragraph" w:styleId="aa">
    <w:name w:val="Balloon Text"/>
    <w:basedOn w:val="a3"/>
    <w:link w:val="Char0"/>
    <w:qFormat/>
    <w:rsid w:val="000D4565"/>
    <w:rPr>
      <w:sz w:val="18"/>
      <w:szCs w:val="18"/>
    </w:rPr>
  </w:style>
  <w:style w:type="paragraph" w:styleId="ab">
    <w:name w:val="footer"/>
    <w:basedOn w:val="a3"/>
    <w:link w:val="Char1"/>
    <w:uiPriority w:val="99"/>
    <w:unhideWhenUsed/>
    <w:qFormat/>
    <w:rsid w:val="000D4565"/>
    <w:pPr>
      <w:tabs>
        <w:tab w:val="center" w:pos="4153"/>
        <w:tab w:val="right" w:pos="8306"/>
      </w:tabs>
      <w:snapToGrid w:val="0"/>
      <w:jc w:val="left"/>
    </w:pPr>
    <w:rPr>
      <w:sz w:val="18"/>
    </w:rPr>
  </w:style>
  <w:style w:type="paragraph" w:styleId="ac">
    <w:name w:val="header"/>
    <w:basedOn w:val="a3"/>
    <w:link w:val="Char2"/>
    <w:qFormat/>
    <w:rsid w:val="000D4565"/>
    <w:pPr>
      <w:pBdr>
        <w:bottom w:val="single" w:sz="6" w:space="1" w:color="auto"/>
      </w:pBdr>
      <w:tabs>
        <w:tab w:val="center" w:pos="4153"/>
        <w:tab w:val="right" w:pos="8306"/>
      </w:tabs>
      <w:snapToGrid w:val="0"/>
      <w:jc w:val="center"/>
    </w:pPr>
    <w:rPr>
      <w:sz w:val="18"/>
      <w:szCs w:val="18"/>
    </w:rPr>
  </w:style>
  <w:style w:type="paragraph" w:styleId="ad">
    <w:name w:val="annotation subject"/>
    <w:basedOn w:val="a9"/>
    <w:next w:val="a9"/>
    <w:link w:val="Char3"/>
    <w:qFormat/>
    <w:rsid w:val="000D4565"/>
    <w:rPr>
      <w:b/>
      <w:bCs/>
    </w:rPr>
  </w:style>
  <w:style w:type="paragraph" w:styleId="2">
    <w:name w:val="Body Text First Indent 2"/>
    <w:basedOn w:val="a8"/>
    <w:next w:val="a3"/>
    <w:qFormat/>
    <w:rsid w:val="000D4565"/>
    <w:pPr>
      <w:ind w:leftChars="0" w:left="0" w:right="640"/>
      <w:jc w:val="left"/>
    </w:pPr>
  </w:style>
  <w:style w:type="character" w:styleId="ae">
    <w:name w:val="Hyperlink"/>
    <w:basedOn w:val="a4"/>
    <w:qFormat/>
    <w:rsid w:val="000D4565"/>
    <w:rPr>
      <w:color w:val="0000FF"/>
      <w:u w:val="single"/>
    </w:rPr>
  </w:style>
  <w:style w:type="character" w:styleId="af">
    <w:name w:val="annotation reference"/>
    <w:basedOn w:val="a4"/>
    <w:qFormat/>
    <w:rsid w:val="000D4565"/>
    <w:rPr>
      <w:sz w:val="21"/>
      <w:szCs w:val="21"/>
    </w:rPr>
  </w:style>
  <w:style w:type="paragraph" w:customStyle="1" w:styleId="1">
    <w:name w:val="标题1"/>
    <w:basedOn w:val="a3"/>
    <w:next w:val="a3"/>
    <w:qFormat/>
    <w:rsid w:val="000D4565"/>
    <w:pPr>
      <w:tabs>
        <w:tab w:val="left" w:pos="9193"/>
        <w:tab w:val="left" w:pos="9827"/>
      </w:tabs>
      <w:spacing w:line="640" w:lineRule="atLeast"/>
      <w:jc w:val="center"/>
    </w:pPr>
    <w:rPr>
      <w:rFonts w:eastAsia="方正小标宋_GBK"/>
      <w:sz w:val="44"/>
    </w:rPr>
  </w:style>
  <w:style w:type="paragraph" w:customStyle="1" w:styleId="3">
    <w:name w:val="标题3"/>
    <w:basedOn w:val="a3"/>
    <w:next w:val="a3"/>
    <w:qFormat/>
    <w:rsid w:val="000D4565"/>
    <w:rPr>
      <w:rFonts w:eastAsia="方正黑体_GBK"/>
    </w:rPr>
  </w:style>
  <w:style w:type="character" w:customStyle="1" w:styleId="Char0">
    <w:name w:val="批注框文本 Char"/>
    <w:basedOn w:val="a4"/>
    <w:link w:val="aa"/>
    <w:qFormat/>
    <w:rsid w:val="000D4565"/>
    <w:rPr>
      <w:kern w:val="2"/>
      <w:sz w:val="18"/>
      <w:szCs w:val="18"/>
    </w:rPr>
  </w:style>
  <w:style w:type="character" w:customStyle="1" w:styleId="Char">
    <w:name w:val="批注文字 Char"/>
    <w:basedOn w:val="a4"/>
    <w:link w:val="a9"/>
    <w:qFormat/>
    <w:rsid w:val="000D4565"/>
    <w:rPr>
      <w:kern w:val="2"/>
      <w:sz w:val="21"/>
      <w:szCs w:val="24"/>
    </w:rPr>
  </w:style>
  <w:style w:type="character" w:customStyle="1" w:styleId="Char3">
    <w:name w:val="批注主题 Char"/>
    <w:basedOn w:val="Char"/>
    <w:link w:val="ad"/>
    <w:qFormat/>
    <w:rsid w:val="000D4565"/>
    <w:rPr>
      <w:b/>
      <w:bCs/>
      <w:kern w:val="2"/>
      <w:sz w:val="21"/>
      <w:szCs w:val="24"/>
    </w:rPr>
  </w:style>
  <w:style w:type="character" w:customStyle="1" w:styleId="Char2">
    <w:name w:val="页眉 Char"/>
    <w:basedOn w:val="a4"/>
    <w:link w:val="ac"/>
    <w:qFormat/>
    <w:rsid w:val="000D4565"/>
    <w:rPr>
      <w:kern w:val="2"/>
      <w:sz w:val="18"/>
      <w:szCs w:val="18"/>
    </w:rPr>
  </w:style>
  <w:style w:type="character" w:customStyle="1" w:styleId="Char1">
    <w:name w:val="页脚 Char"/>
    <w:basedOn w:val="a4"/>
    <w:link w:val="ab"/>
    <w:uiPriority w:val="99"/>
    <w:qFormat/>
    <w:rsid w:val="000D4565"/>
    <w:rPr>
      <w:kern w:val="2"/>
      <w:sz w:val="18"/>
      <w:szCs w:val="24"/>
    </w:rPr>
  </w:style>
  <w:style w:type="paragraph" w:customStyle="1" w:styleId="a0">
    <w:name w:val="一级条标题"/>
    <w:next w:val="a3"/>
    <w:rsid w:val="0099540A"/>
    <w:pPr>
      <w:numPr>
        <w:ilvl w:val="1"/>
        <w:numId w:val="2"/>
      </w:numPr>
      <w:spacing w:beforeLines="50"/>
      <w:ind w:left="1440"/>
      <w:outlineLvl w:val="2"/>
    </w:pPr>
    <w:rPr>
      <w:rFonts w:ascii="黑体" w:eastAsia="黑体" w:hAnsi="Times New Roman" w:cs="Times New Roman"/>
      <w:sz w:val="21"/>
      <w:szCs w:val="21"/>
    </w:rPr>
  </w:style>
  <w:style w:type="paragraph" w:customStyle="1" w:styleId="a">
    <w:name w:val="章标题"/>
    <w:next w:val="a3"/>
    <w:rsid w:val="0099540A"/>
    <w:pPr>
      <w:numPr>
        <w:numId w:val="2"/>
      </w:numPr>
      <w:spacing w:beforeLines="100"/>
      <w:jc w:val="both"/>
      <w:outlineLvl w:val="1"/>
    </w:pPr>
    <w:rPr>
      <w:rFonts w:ascii="黑体" w:eastAsia="黑体" w:hAnsi="Times New Roman" w:cs="Times New Roman"/>
      <w:sz w:val="21"/>
    </w:rPr>
  </w:style>
  <w:style w:type="paragraph" w:customStyle="1" w:styleId="a1">
    <w:name w:val="二级无"/>
    <w:basedOn w:val="a3"/>
    <w:rsid w:val="0099540A"/>
    <w:pPr>
      <w:widowControl/>
      <w:numPr>
        <w:ilvl w:val="2"/>
        <w:numId w:val="2"/>
      </w:numPr>
      <w:spacing w:before="50" w:after="50"/>
      <w:jc w:val="left"/>
      <w:outlineLvl w:val="3"/>
    </w:pPr>
    <w:rPr>
      <w:rFonts w:ascii="宋体" w:eastAsia="宋体" w:hAnsi="Times New Roman" w:cs="Times New Roman"/>
      <w:kern w:val="0"/>
      <w:szCs w:val="21"/>
    </w:rPr>
  </w:style>
  <w:style w:type="paragraph" w:customStyle="1" w:styleId="a2">
    <w:name w:val="三级条标题"/>
    <w:basedOn w:val="a3"/>
    <w:next w:val="a3"/>
    <w:rsid w:val="0099540A"/>
    <w:pPr>
      <w:widowControl/>
      <w:numPr>
        <w:ilvl w:val="3"/>
        <w:numId w:val="2"/>
      </w:numPr>
      <w:spacing w:before="50" w:after="50"/>
      <w:jc w:val="left"/>
      <w:outlineLvl w:val="4"/>
    </w:pPr>
    <w:rPr>
      <w:rFonts w:ascii="黑体" w:eastAsia="黑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52588857">
      <w:bodyDiv w:val="1"/>
      <w:marLeft w:val="0"/>
      <w:marRight w:val="0"/>
      <w:marTop w:val="0"/>
      <w:marBottom w:val="0"/>
      <w:divBdr>
        <w:top w:val="none" w:sz="0" w:space="0" w:color="auto"/>
        <w:left w:val="none" w:sz="0" w:space="0" w:color="auto"/>
        <w:bottom w:val="none" w:sz="0" w:space="0" w:color="auto"/>
        <w:right w:val="none" w:sz="0" w:space="0" w:color="auto"/>
      </w:divBdr>
    </w:div>
    <w:div w:id="67968780">
      <w:bodyDiv w:val="1"/>
      <w:marLeft w:val="0"/>
      <w:marRight w:val="0"/>
      <w:marTop w:val="0"/>
      <w:marBottom w:val="0"/>
      <w:divBdr>
        <w:top w:val="none" w:sz="0" w:space="0" w:color="auto"/>
        <w:left w:val="none" w:sz="0" w:space="0" w:color="auto"/>
        <w:bottom w:val="none" w:sz="0" w:space="0" w:color="auto"/>
        <w:right w:val="none" w:sz="0" w:space="0" w:color="auto"/>
      </w:divBdr>
    </w:div>
    <w:div w:id="784497922">
      <w:bodyDiv w:val="1"/>
      <w:marLeft w:val="0"/>
      <w:marRight w:val="0"/>
      <w:marTop w:val="0"/>
      <w:marBottom w:val="0"/>
      <w:divBdr>
        <w:top w:val="none" w:sz="0" w:space="0" w:color="auto"/>
        <w:left w:val="none" w:sz="0" w:space="0" w:color="auto"/>
        <w:bottom w:val="none" w:sz="0" w:space="0" w:color="auto"/>
        <w:right w:val="none" w:sz="0" w:space="0" w:color="auto"/>
      </w:divBdr>
    </w:div>
    <w:div w:id="888344270">
      <w:bodyDiv w:val="1"/>
      <w:marLeft w:val="0"/>
      <w:marRight w:val="0"/>
      <w:marTop w:val="0"/>
      <w:marBottom w:val="0"/>
      <w:divBdr>
        <w:top w:val="none" w:sz="0" w:space="0" w:color="auto"/>
        <w:left w:val="none" w:sz="0" w:space="0" w:color="auto"/>
        <w:bottom w:val="none" w:sz="0" w:space="0" w:color="auto"/>
        <w:right w:val="none" w:sz="0" w:space="0" w:color="auto"/>
      </w:divBdr>
    </w:div>
    <w:div w:id="900407669">
      <w:bodyDiv w:val="1"/>
      <w:marLeft w:val="0"/>
      <w:marRight w:val="0"/>
      <w:marTop w:val="0"/>
      <w:marBottom w:val="0"/>
      <w:divBdr>
        <w:top w:val="none" w:sz="0" w:space="0" w:color="auto"/>
        <w:left w:val="none" w:sz="0" w:space="0" w:color="auto"/>
        <w:bottom w:val="none" w:sz="0" w:space="0" w:color="auto"/>
        <w:right w:val="none" w:sz="0" w:space="0" w:color="auto"/>
      </w:divBdr>
    </w:div>
    <w:div w:id="1451824969">
      <w:bodyDiv w:val="1"/>
      <w:marLeft w:val="0"/>
      <w:marRight w:val="0"/>
      <w:marTop w:val="0"/>
      <w:marBottom w:val="0"/>
      <w:divBdr>
        <w:top w:val="none" w:sz="0" w:space="0" w:color="auto"/>
        <w:left w:val="none" w:sz="0" w:space="0" w:color="auto"/>
        <w:bottom w:val="none" w:sz="0" w:space="0" w:color="auto"/>
        <w:right w:val="none" w:sz="0" w:space="0" w:color="auto"/>
      </w:divBdr>
    </w:div>
    <w:div w:id="1632858560">
      <w:bodyDiv w:val="1"/>
      <w:marLeft w:val="0"/>
      <w:marRight w:val="0"/>
      <w:marTop w:val="0"/>
      <w:marBottom w:val="0"/>
      <w:divBdr>
        <w:top w:val="none" w:sz="0" w:space="0" w:color="auto"/>
        <w:left w:val="none" w:sz="0" w:space="0" w:color="auto"/>
        <w:bottom w:val="none" w:sz="0" w:space="0" w:color="auto"/>
        <w:right w:val="none" w:sz="0" w:space="0" w:color="auto"/>
      </w:divBdr>
    </w:div>
    <w:div w:id="1813868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302</Words>
  <Characters>1727</Characters>
  <Application>Microsoft Office Word</Application>
  <DocSecurity>0</DocSecurity>
  <Lines>14</Lines>
  <Paragraphs>4</Paragraphs>
  <ScaleCrop>false</ScaleCrop>
  <Company>Microsoft</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51</cp:revision>
  <cp:lastPrinted>2025-07-14T01:04:00Z</cp:lastPrinted>
  <dcterms:created xsi:type="dcterms:W3CDTF">2023-08-23T07:51:00Z</dcterms:created>
  <dcterms:modified xsi:type="dcterms:W3CDTF">2025-07-17T08:14:00Z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55C6C467D137468EB4836416E7AFC961_13</vt:lpwstr>
  </property>
  <property fmtid="{D5CDD505-2E9C-101B-9397-08002B2CF9AE}" pid="4" name="KSOTemplateDocerSaveRecord">
    <vt:lpwstr>eyJoZGlkIjoiOTUzNmJkY2M3M2JlNTdhMmM2ZGQyMDFjMmIyYjY1YzkiLCJ1c2VySWQiOiIyNTQwNTc4MzQifQ==</vt:lpwstr>
  </property>
</Properties>
</file>