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CE300">
      <w:pPr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附件2：会场秩序要求及说明</w:t>
      </w:r>
    </w:p>
    <w:p w14:paraId="3F15385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1、参会时请携带身份</w:t>
      </w:r>
      <w:r>
        <w:rPr>
          <w:rFonts w:hint="eastAsia"/>
          <w:color w:val="auto"/>
          <w:sz w:val="24"/>
          <w:szCs w:val="24"/>
        </w:rPr>
        <w:t>证、书面会议通知，用于进入会</w:t>
      </w:r>
      <w:r>
        <w:rPr>
          <w:rFonts w:hint="eastAsia"/>
          <w:sz w:val="24"/>
          <w:szCs w:val="24"/>
        </w:rPr>
        <w:t>场前核实身份使用。</w:t>
      </w:r>
    </w:p>
    <w:p w14:paraId="57A87EC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2、全体参会人员请遵守法律法规，不得攻击党和政府，不得侮辱他人。一旦发表攻击性言论，主持人将取消其发言资格。</w:t>
      </w:r>
    </w:p>
    <w:p w14:paraId="74F5B6F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、请全体参会人员维持会议秩序，服从会议主持人指挥；按座次有序发言，他人发言时请勿打扰，未经主持人允许不得发言、提问；不得在会场内随意走动；请关闭手机或调至静音；中途退场视为“弃权”。</w:t>
      </w:r>
    </w:p>
    <w:p w14:paraId="52FA1065"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、代表发言时，请言简意赅，建议每位发言时间不超过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分钟，未尽意见可提交书面材料，提交的书面材料上必须签名。</w:t>
      </w:r>
      <w:r>
        <w:rPr>
          <w:rFonts w:hint="eastAsia"/>
          <w:sz w:val="24"/>
          <w:szCs w:val="24"/>
          <w:u w:val="single"/>
        </w:rPr>
        <w:t>（涉及征地拆迁、财产、安全、就业等与环境影响评价无关的意见或者诉求，不属于环境影响评价公众参与的内容，公众可以依法另行向其他有关主管部门反映。）</w:t>
      </w:r>
    </w:p>
    <w:p w14:paraId="38F0EFF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、由于涉及公民隐私权、肖像权等法律权益，对外发布本次会议信息须严格履行相关法律程序，并承担法律责任。</w:t>
      </w:r>
    </w:p>
    <w:p w14:paraId="5D77EBCB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、其他说明：（1）本次会议为环境影响评价公众座谈会，请代表对项目的环境影响问题发表意见。代表发言环节不直接解答，</w:t>
      </w:r>
      <w:r>
        <w:rPr>
          <w:rFonts w:hint="eastAsia"/>
          <w:sz w:val="24"/>
          <w:szCs w:val="24"/>
          <w:lang w:val="en-US" w:eastAsia="zh-CN"/>
        </w:rPr>
        <w:t>待</w:t>
      </w:r>
      <w:r>
        <w:rPr>
          <w:rFonts w:hint="eastAsia"/>
          <w:sz w:val="24"/>
          <w:szCs w:val="24"/>
        </w:rPr>
        <w:t>所有代表发言完毕后对代表所提问题进行集中解答。（2）建设单位安排专人全程录像、录音，其他人员未经批准不得拍照、录音和录像。（3）按照《环境影响评价公众参与办法》规定，在公众座谈会结束5个工作日内，将根据现场记录整理座谈会纪要，并通过网站平台向社会公开座谈会纪要，敬请各位代表关注。（4）座谈会纪要将公布代表姓名，但不会公布代表其他信息。</w:t>
      </w:r>
    </w:p>
    <w:p w14:paraId="0486D65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YzE2MTc2OTJlODQ2ZjhjZWFmNWIyNjBjOTdjYmMifQ=="/>
  </w:docVars>
  <w:rsids>
    <w:rsidRoot w:val="482E3E0E"/>
    <w:rsid w:val="482E3E0E"/>
    <w:rsid w:val="7E4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599</Characters>
  <Lines>0</Lines>
  <Paragraphs>0</Paragraphs>
  <TotalTime>1</TotalTime>
  <ScaleCrop>false</ScaleCrop>
  <LinksUpToDate>false</LinksUpToDate>
  <CharactersWithSpaces>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2023-09-25T02:22:00Z</dcterms:created>
  <dc:creator>Administrator</dc:creator>
  <cp:lastModifiedBy>田莹</cp:lastModifiedBy>
  <dcterms:modified xsi:type="dcterms:W3CDTF">2025-04-28T07:43:12Z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C06204F438C44F99989C72F47BB89260_11</vt:lpwstr>
  </property>
  <property fmtid="{D5CDD505-2E9C-101B-9397-08002B2CF9AE}" pid="4" name="KSOTemplateDocerSaveRecord">
    <vt:lpwstr>eyJoZGlkIjoiMGFhYmZhMmExMWU3OTEwNzhkMWEwYTQ2ZTM0N2VlY2EiLCJ1c2VySWQiOiI2NjQzODA5NjcifQ==</vt:lpwstr>
  </property>
</Properties>
</file>